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03" w:rsidRPr="008E7539" w:rsidRDefault="00877E43" w:rsidP="008E7539">
      <w:pPr>
        <w:ind w:left="708"/>
        <w:rPr>
          <w:rFonts w:ascii="PT Sans" w:hAnsi="PT Sans"/>
          <w:b/>
        </w:rPr>
      </w:pPr>
      <w:bookmarkStart w:id="0" w:name="_GoBack"/>
      <w:bookmarkEnd w:id="0"/>
      <w:r w:rsidRPr="00F935C1">
        <w:rPr>
          <w:rFonts w:ascii="PT Sans" w:hAnsi="PT Sans"/>
          <w:b/>
          <w:color w:val="31849B" w:themeColor="accent5" w:themeShade="BF"/>
          <w:sz w:val="34"/>
          <w:szCs w:val="34"/>
        </w:rPr>
        <w:t>O</w:t>
      </w:r>
      <w:r w:rsidR="008E7539" w:rsidRPr="00F935C1">
        <w:rPr>
          <w:rFonts w:ascii="PT Sans" w:hAnsi="PT Sans"/>
          <w:b/>
          <w:color w:val="31849B" w:themeColor="accent5" w:themeShade="BF"/>
          <w:sz w:val="34"/>
          <w:szCs w:val="34"/>
        </w:rPr>
        <w:t>VEREENKOMST NIET-GESUBSIDIEERDE AUTEURSLEZING</w:t>
      </w:r>
      <w:r w:rsidR="008E7539" w:rsidRPr="008E7539">
        <w:rPr>
          <w:rFonts w:ascii="PT Sans" w:hAnsi="PT Sans"/>
          <w:b/>
          <w:color w:val="31849B" w:themeColor="accent5" w:themeShade="BF"/>
          <w:sz w:val="36"/>
        </w:rPr>
        <w:br/>
      </w:r>
      <w:r w:rsidR="008E7539" w:rsidRPr="008E7539">
        <w:rPr>
          <w:rFonts w:ascii="PT Sans" w:hAnsi="PT Sans"/>
          <w:b/>
        </w:rPr>
        <w:br/>
        <w:t>[</w:t>
      </w:r>
      <w:r w:rsidR="00225003" w:rsidRPr="008E7539">
        <w:rPr>
          <w:rFonts w:ascii="PT Sans" w:hAnsi="PT Sans"/>
          <w:b/>
        </w:rPr>
        <w:t>Naam auteur</w:t>
      </w:r>
      <w:r w:rsidR="008E7539" w:rsidRPr="008E7539">
        <w:rPr>
          <w:rFonts w:ascii="PT Sans" w:hAnsi="PT Sans"/>
          <w:b/>
        </w:rPr>
        <w:t>]</w:t>
      </w:r>
      <w:r w:rsidR="00225003" w:rsidRPr="008E7539">
        <w:rPr>
          <w:rFonts w:ascii="PT Sans" w:hAnsi="PT Sans"/>
          <w:b/>
        </w:rPr>
        <w:br/>
      </w:r>
      <w:r w:rsidR="008E7539" w:rsidRPr="008E7539">
        <w:rPr>
          <w:rFonts w:ascii="PT Sans" w:hAnsi="PT Sans"/>
          <w:b/>
        </w:rPr>
        <w:t>[</w:t>
      </w:r>
      <w:r w:rsidR="00225003" w:rsidRPr="008E7539">
        <w:rPr>
          <w:rFonts w:ascii="PT Sans" w:hAnsi="PT Sans"/>
          <w:b/>
        </w:rPr>
        <w:t>Adres auteur</w:t>
      </w:r>
      <w:r w:rsidR="008E7539" w:rsidRPr="008E7539">
        <w:rPr>
          <w:rFonts w:ascii="PT Sans" w:hAnsi="PT Sans"/>
          <w:b/>
        </w:rPr>
        <w:t>]</w:t>
      </w:r>
    </w:p>
    <w:p w:rsidR="00877E43" w:rsidRPr="008E7539" w:rsidRDefault="00877E43" w:rsidP="008E7539">
      <w:pPr>
        <w:ind w:left="708"/>
        <w:rPr>
          <w:rFonts w:ascii="PT Sans" w:hAnsi="PT Sans"/>
          <w:b/>
          <w:color w:val="31849B" w:themeColor="accent5" w:themeShade="BF"/>
          <w:sz w:val="28"/>
        </w:rPr>
      </w:pPr>
      <w:r w:rsidRPr="008E7539">
        <w:rPr>
          <w:rFonts w:ascii="PT Sans" w:hAnsi="PT Sans"/>
          <w:b/>
          <w:color w:val="31849B" w:themeColor="accent5" w:themeShade="BF"/>
          <w:sz w:val="28"/>
        </w:rPr>
        <w:t>Praktische afspraken</w:t>
      </w:r>
    </w:p>
    <w:tbl>
      <w:tblPr>
        <w:tblStyle w:val="Tabelraster"/>
        <w:tblW w:w="9186" w:type="dxa"/>
        <w:tblInd w:w="708" w:type="dxa"/>
        <w:tblLook w:val="04A0" w:firstRow="1" w:lastRow="0" w:firstColumn="1" w:lastColumn="0" w:noHBand="0" w:noVBand="1"/>
      </w:tblPr>
      <w:tblGrid>
        <w:gridCol w:w="3511"/>
        <w:gridCol w:w="5675"/>
      </w:tblGrid>
      <w:tr w:rsidR="00877E43" w:rsidRPr="008E7539" w:rsidTr="00AB0900">
        <w:tc>
          <w:tcPr>
            <w:tcW w:w="3511" w:type="dxa"/>
          </w:tcPr>
          <w:p w:rsidR="00877E43" w:rsidRPr="008E7539" w:rsidRDefault="00225003">
            <w:pPr>
              <w:rPr>
                <w:rFonts w:ascii="PT Sans" w:hAnsi="PT Sans"/>
              </w:rPr>
            </w:pPr>
            <w:r w:rsidRPr="008E7539">
              <w:rPr>
                <w:rFonts w:ascii="PT Sans" w:hAnsi="PT Sans"/>
              </w:rPr>
              <w:t>Au</w:t>
            </w:r>
            <w:r w:rsidR="00877E43" w:rsidRPr="008E7539">
              <w:rPr>
                <w:rFonts w:ascii="PT Sans" w:hAnsi="PT Sans"/>
              </w:rPr>
              <w:t>teur</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225003" w:rsidRPr="008E7539" w:rsidTr="00AB0900">
        <w:tc>
          <w:tcPr>
            <w:tcW w:w="3511" w:type="dxa"/>
          </w:tcPr>
          <w:p w:rsidR="00225003" w:rsidRPr="008E7539" w:rsidRDefault="00225003" w:rsidP="00225003">
            <w:pPr>
              <w:rPr>
                <w:rFonts w:ascii="PT Sans" w:hAnsi="PT Sans"/>
              </w:rPr>
            </w:pPr>
            <w:r w:rsidRPr="008E7539">
              <w:rPr>
                <w:rFonts w:ascii="PT Sans" w:hAnsi="PT Sans"/>
              </w:rPr>
              <w:t xml:space="preserve">Contactgegevens organisatie </w:t>
            </w:r>
          </w:p>
          <w:p w:rsidR="00225003" w:rsidRPr="008E7539" w:rsidRDefault="00225003" w:rsidP="00225003">
            <w:pPr>
              <w:rPr>
                <w:rFonts w:ascii="PT Sans" w:hAnsi="PT Sans"/>
              </w:rPr>
            </w:pPr>
            <w:r w:rsidRPr="008E7539">
              <w:rPr>
                <w:rFonts w:ascii="PT Sans" w:hAnsi="PT Sans"/>
              </w:rPr>
              <w:t>(naam, e-mailadres, tel.nr)</w:t>
            </w:r>
          </w:p>
        </w:tc>
        <w:tc>
          <w:tcPr>
            <w:tcW w:w="5675" w:type="dxa"/>
          </w:tcPr>
          <w:p w:rsidR="00225003" w:rsidRPr="008E7539" w:rsidRDefault="00225003">
            <w:pPr>
              <w:rPr>
                <w:rFonts w:ascii="PT Sans" w:hAnsi="PT Sans"/>
              </w:rPr>
            </w:pPr>
          </w:p>
        </w:tc>
      </w:tr>
      <w:tr w:rsidR="00225003" w:rsidRPr="008E7539" w:rsidTr="00AB0900">
        <w:tc>
          <w:tcPr>
            <w:tcW w:w="3511" w:type="dxa"/>
          </w:tcPr>
          <w:p w:rsidR="00225003" w:rsidRPr="008E7539" w:rsidRDefault="00225003">
            <w:pPr>
              <w:rPr>
                <w:rFonts w:ascii="PT Sans" w:hAnsi="PT Sans"/>
              </w:rPr>
            </w:pPr>
            <w:r w:rsidRPr="008E7539">
              <w:rPr>
                <w:rFonts w:ascii="PT Sans" w:hAnsi="PT Sans"/>
              </w:rPr>
              <w:t>Contactgegevens contactpersoon (naam, e-mailadres, tel.nr)</w:t>
            </w:r>
          </w:p>
        </w:tc>
        <w:tc>
          <w:tcPr>
            <w:tcW w:w="5675" w:type="dxa"/>
          </w:tcPr>
          <w:p w:rsidR="00225003" w:rsidRPr="008E7539" w:rsidRDefault="0022500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Datum auteurslezing</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225003" w:rsidRPr="008E7539" w:rsidTr="00AB0900">
        <w:tc>
          <w:tcPr>
            <w:tcW w:w="3511" w:type="dxa"/>
          </w:tcPr>
          <w:p w:rsidR="00225003" w:rsidRPr="008E7539" w:rsidRDefault="00225003">
            <w:pPr>
              <w:rPr>
                <w:rFonts w:ascii="PT Sans" w:hAnsi="PT Sans"/>
              </w:rPr>
            </w:pPr>
            <w:r w:rsidRPr="008E7539">
              <w:rPr>
                <w:rFonts w:ascii="PT Sans" w:hAnsi="PT Sans"/>
              </w:rPr>
              <w:t>Locatie lezing</w:t>
            </w:r>
          </w:p>
          <w:p w:rsidR="00225003" w:rsidRPr="008E7539" w:rsidRDefault="00225003">
            <w:pPr>
              <w:rPr>
                <w:rFonts w:ascii="PT Sans" w:hAnsi="PT Sans"/>
              </w:rPr>
            </w:pPr>
          </w:p>
        </w:tc>
        <w:tc>
          <w:tcPr>
            <w:tcW w:w="5675" w:type="dxa"/>
          </w:tcPr>
          <w:p w:rsidR="00225003" w:rsidRPr="008E7539" w:rsidRDefault="0022500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Aanvangsuur</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Duur lezing</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Aantal aanwezigen</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Toegangsprijs lezing</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Onderwerp lezing</w:t>
            </w:r>
          </w:p>
          <w:p w:rsidR="00225003" w:rsidRPr="008E7539" w:rsidRDefault="00225003">
            <w:pPr>
              <w:rPr>
                <w:rFonts w:ascii="PT Sans" w:hAnsi="PT Sans"/>
              </w:rPr>
            </w:pPr>
          </w:p>
        </w:tc>
        <w:tc>
          <w:tcPr>
            <w:tcW w:w="5675" w:type="dxa"/>
          </w:tcPr>
          <w:p w:rsidR="00877E43" w:rsidRPr="008E7539" w:rsidRDefault="00877E43">
            <w:pPr>
              <w:rPr>
                <w:rFonts w:ascii="PT Sans" w:hAnsi="PT Sans"/>
              </w:rPr>
            </w:pPr>
          </w:p>
        </w:tc>
      </w:tr>
      <w:tr w:rsidR="00225003" w:rsidRPr="008E7539" w:rsidTr="00AB0900">
        <w:tc>
          <w:tcPr>
            <w:tcW w:w="3511" w:type="dxa"/>
          </w:tcPr>
          <w:p w:rsidR="00225003" w:rsidRPr="008E7539" w:rsidRDefault="00225003">
            <w:pPr>
              <w:rPr>
                <w:rFonts w:ascii="PT Sans" w:hAnsi="PT Sans"/>
              </w:rPr>
            </w:pPr>
            <w:r w:rsidRPr="008E7539">
              <w:rPr>
                <w:rFonts w:ascii="PT Sans" w:hAnsi="PT Sans"/>
              </w:rPr>
              <w:t>Welk materiaal voorziet de organisator?</w:t>
            </w:r>
          </w:p>
        </w:tc>
        <w:tc>
          <w:tcPr>
            <w:tcW w:w="5675" w:type="dxa"/>
          </w:tcPr>
          <w:p w:rsidR="00225003" w:rsidRPr="008E7539" w:rsidRDefault="00225003">
            <w:pPr>
              <w:rPr>
                <w:rFonts w:ascii="PT Sans" w:hAnsi="PT Sans"/>
              </w:rPr>
            </w:pPr>
          </w:p>
        </w:tc>
      </w:tr>
      <w:tr w:rsidR="00877E43" w:rsidRPr="008E7539" w:rsidTr="00AB0900">
        <w:tc>
          <w:tcPr>
            <w:tcW w:w="3511" w:type="dxa"/>
          </w:tcPr>
          <w:p w:rsidR="00877E43" w:rsidRPr="008E7539" w:rsidRDefault="00877E43">
            <w:pPr>
              <w:rPr>
                <w:rFonts w:ascii="PT Sans" w:hAnsi="PT Sans"/>
              </w:rPr>
            </w:pPr>
            <w:r w:rsidRPr="008E7539">
              <w:rPr>
                <w:rFonts w:ascii="PT Sans" w:hAnsi="PT Sans"/>
              </w:rPr>
              <w:t>Is er de mogelijkheid om na afloop boeken te verkopen?</w:t>
            </w:r>
          </w:p>
        </w:tc>
        <w:tc>
          <w:tcPr>
            <w:tcW w:w="5675" w:type="dxa"/>
          </w:tcPr>
          <w:p w:rsidR="00877E43" w:rsidRPr="008E7539" w:rsidRDefault="00877E43">
            <w:pPr>
              <w:rPr>
                <w:rFonts w:ascii="PT Sans" w:hAnsi="PT Sans"/>
              </w:rPr>
            </w:pPr>
          </w:p>
        </w:tc>
      </w:tr>
      <w:tr w:rsidR="00877E43" w:rsidRPr="008E7539" w:rsidTr="00AB0900">
        <w:tc>
          <w:tcPr>
            <w:tcW w:w="3511" w:type="dxa"/>
          </w:tcPr>
          <w:p w:rsidR="00877E43" w:rsidRPr="008E7539" w:rsidRDefault="00877E43" w:rsidP="00877E43">
            <w:pPr>
              <w:rPr>
                <w:rFonts w:ascii="PT Sans" w:hAnsi="PT Sans"/>
              </w:rPr>
            </w:pPr>
            <w:r w:rsidRPr="008E7539">
              <w:rPr>
                <w:rFonts w:ascii="PT Sans" w:hAnsi="PT Sans"/>
              </w:rPr>
              <w:t>Er mogen audiovisuele opnames gebeuren van de auteurslezing</w:t>
            </w:r>
          </w:p>
        </w:tc>
        <w:tc>
          <w:tcPr>
            <w:tcW w:w="5675" w:type="dxa"/>
          </w:tcPr>
          <w:p w:rsidR="00877E43" w:rsidRPr="008E7539" w:rsidRDefault="00877E43">
            <w:pPr>
              <w:rPr>
                <w:rFonts w:ascii="PT Sans" w:hAnsi="PT Sans"/>
              </w:rPr>
            </w:pPr>
            <w:r w:rsidRPr="008E7539">
              <w:rPr>
                <w:rFonts w:ascii="PT Sans" w:hAnsi="PT Sans"/>
              </w:rPr>
              <w:t>0 Ja</w:t>
            </w:r>
          </w:p>
          <w:p w:rsidR="00877E43" w:rsidRPr="008E7539" w:rsidRDefault="00877E43">
            <w:pPr>
              <w:rPr>
                <w:rFonts w:ascii="PT Sans" w:hAnsi="PT Sans"/>
              </w:rPr>
            </w:pPr>
            <w:r w:rsidRPr="008E7539">
              <w:rPr>
                <w:rFonts w:ascii="PT Sans" w:hAnsi="PT Sans"/>
              </w:rPr>
              <w:t>0 Neen</w:t>
            </w:r>
          </w:p>
        </w:tc>
      </w:tr>
    </w:tbl>
    <w:p w:rsidR="00877E43" w:rsidRPr="008E7539" w:rsidRDefault="00877E43" w:rsidP="008E7539">
      <w:pPr>
        <w:ind w:left="708"/>
        <w:rPr>
          <w:rFonts w:ascii="PT Sans" w:hAnsi="PT Sans"/>
        </w:rPr>
      </w:pPr>
    </w:p>
    <w:p w:rsidR="00877E43" w:rsidRPr="008E7539" w:rsidRDefault="00877E43" w:rsidP="008E7539">
      <w:pPr>
        <w:ind w:left="708"/>
        <w:rPr>
          <w:rFonts w:ascii="PT Sans" w:hAnsi="PT Sans"/>
          <w:color w:val="31849B" w:themeColor="accent5" w:themeShade="BF"/>
          <w:sz w:val="28"/>
        </w:rPr>
      </w:pPr>
      <w:r w:rsidRPr="008E7539">
        <w:rPr>
          <w:rFonts w:ascii="PT Sans" w:hAnsi="PT Sans"/>
          <w:b/>
          <w:color w:val="31849B" w:themeColor="accent5" w:themeShade="BF"/>
          <w:sz w:val="28"/>
        </w:rPr>
        <w:t>Financiële afspraken</w:t>
      </w:r>
    </w:p>
    <w:tbl>
      <w:tblPr>
        <w:tblStyle w:val="Tabelraster"/>
        <w:tblW w:w="9186" w:type="dxa"/>
        <w:tblInd w:w="708" w:type="dxa"/>
        <w:tblLook w:val="04A0" w:firstRow="1" w:lastRow="0" w:firstColumn="1" w:lastColumn="0" w:noHBand="0" w:noVBand="1"/>
      </w:tblPr>
      <w:tblGrid>
        <w:gridCol w:w="3795"/>
        <w:gridCol w:w="5391"/>
      </w:tblGrid>
      <w:tr w:rsidR="00877E43" w:rsidRPr="008E7539" w:rsidTr="00AB0900">
        <w:tc>
          <w:tcPr>
            <w:tcW w:w="3795" w:type="dxa"/>
          </w:tcPr>
          <w:p w:rsidR="00877E43" w:rsidRPr="008E7539" w:rsidRDefault="00877E43" w:rsidP="00521C5D">
            <w:pPr>
              <w:rPr>
                <w:rFonts w:ascii="PT Sans" w:hAnsi="PT Sans"/>
              </w:rPr>
            </w:pPr>
            <w:r w:rsidRPr="008E7539">
              <w:rPr>
                <w:rFonts w:ascii="PT Sans" w:hAnsi="PT Sans"/>
              </w:rPr>
              <w:t>Honorarium auteur</w:t>
            </w:r>
          </w:p>
        </w:tc>
        <w:tc>
          <w:tcPr>
            <w:tcW w:w="5391" w:type="dxa"/>
          </w:tcPr>
          <w:p w:rsidR="00877E43" w:rsidRPr="008E7539" w:rsidRDefault="00877E43" w:rsidP="00521C5D">
            <w:pPr>
              <w:rPr>
                <w:rFonts w:ascii="PT Sans" w:hAnsi="PT Sans"/>
              </w:rPr>
            </w:pPr>
          </w:p>
        </w:tc>
      </w:tr>
      <w:tr w:rsidR="00877E43" w:rsidRPr="008E7539" w:rsidTr="00AB0900">
        <w:tc>
          <w:tcPr>
            <w:tcW w:w="3795" w:type="dxa"/>
          </w:tcPr>
          <w:p w:rsidR="00877E43" w:rsidRPr="008E7539" w:rsidRDefault="00877E43" w:rsidP="00521C5D">
            <w:pPr>
              <w:rPr>
                <w:rFonts w:ascii="PT Sans" w:hAnsi="PT Sans"/>
              </w:rPr>
            </w:pPr>
            <w:r w:rsidRPr="008E7539">
              <w:rPr>
                <w:rFonts w:ascii="PT Sans" w:hAnsi="PT Sans"/>
              </w:rPr>
              <w:t>Vervoersonkosten</w:t>
            </w:r>
          </w:p>
        </w:tc>
        <w:tc>
          <w:tcPr>
            <w:tcW w:w="5391" w:type="dxa"/>
          </w:tcPr>
          <w:p w:rsidR="00877E43" w:rsidRPr="008E7539" w:rsidRDefault="00877E43" w:rsidP="00521C5D">
            <w:pPr>
              <w:rPr>
                <w:rFonts w:ascii="PT Sans" w:hAnsi="PT Sans"/>
              </w:rPr>
            </w:pPr>
          </w:p>
        </w:tc>
      </w:tr>
      <w:tr w:rsidR="00877E43" w:rsidRPr="008E7539" w:rsidTr="00AB0900">
        <w:tc>
          <w:tcPr>
            <w:tcW w:w="3795" w:type="dxa"/>
          </w:tcPr>
          <w:p w:rsidR="00877E43" w:rsidRPr="008E7539" w:rsidRDefault="00877E43" w:rsidP="00521C5D">
            <w:pPr>
              <w:rPr>
                <w:rFonts w:ascii="PT Sans" w:hAnsi="PT Sans"/>
              </w:rPr>
            </w:pPr>
            <w:r w:rsidRPr="008E7539">
              <w:rPr>
                <w:rFonts w:ascii="PT Sans" w:hAnsi="PT Sans"/>
              </w:rPr>
              <w:t>Andere onkosten</w:t>
            </w:r>
          </w:p>
        </w:tc>
        <w:tc>
          <w:tcPr>
            <w:tcW w:w="5391" w:type="dxa"/>
          </w:tcPr>
          <w:p w:rsidR="00877E43" w:rsidRPr="008E7539" w:rsidRDefault="00877E43" w:rsidP="00521C5D">
            <w:pPr>
              <w:rPr>
                <w:rFonts w:ascii="PT Sans" w:hAnsi="PT Sans"/>
              </w:rPr>
            </w:pPr>
          </w:p>
        </w:tc>
      </w:tr>
      <w:tr w:rsidR="00877E43" w:rsidRPr="008E7539" w:rsidTr="00AB0900">
        <w:tc>
          <w:tcPr>
            <w:tcW w:w="3795" w:type="dxa"/>
          </w:tcPr>
          <w:p w:rsidR="00877E43" w:rsidRPr="008E7539" w:rsidRDefault="00877E43" w:rsidP="00521C5D">
            <w:pPr>
              <w:rPr>
                <w:rFonts w:ascii="PT Sans" w:hAnsi="PT Sans"/>
              </w:rPr>
            </w:pPr>
            <w:r w:rsidRPr="008E7539">
              <w:rPr>
                <w:rFonts w:ascii="PT Sans" w:hAnsi="PT Sans"/>
              </w:rPr>
              <w:t>TOTAAL AUTEURSHONORARIUM</w:t>
            </w:r>
          </w:p>
        </w:tc>
        <w:tc>
          <w:tcPr>
            <w:tcW w:w="5391" w:type="dxa"/>
          </w:tcPr>
          <w:p w:rsidR="00877E43" w:rsidRPr="008E7539" w:rsidRDefault="00877E43" w:rsidP="00521C5D">
            <w:pPr>
              <w:rPr>
                <w:rFonts w:ascii="PT Sans" w:hAnsi="PT Sans"/>
              </w:rPr>
            </w:pPr>
          </w:p>
        </w:tc>
      </w:tr>
    </w:tbl>
    <w:p w:rsidR="00877E43" w:rsidRPr="008E7539" w:rsidRDefault="00225003" w:rsidP="008E7539">
      <w:pPr>
        <w:ind w:left="708"/>
        <w:rPr>
          <w:rFonts w:ascii="PT Sans" w:hAnsi="PT Sans"/>
        </w:rPr>
      </w:pPr>
      <w:r w:rsidRPr="008E7539">
        <w:rPr>
          <w:rFonts w:ascii="PT Sans" w:hAnsi="PT Sans"/>
        </w:rPr>
        <w:br/>
        <w:t xml:space="preserve">De uitbetaling verloopt: </w:t>
      </w:r>
    </w:p>
    <w:p w:rsidR="008E7539" w:rsidRDefault="00225003" w:rsidP="008E7539">
      <w:pPr>
        <w:pStyle w:val="Lijstalinea"/>
        <w:numPr>
          <w:ilvl w:val="0"/>
          <w:numId w:val="2"/>
        </w:numPr>
        <w:rPr>
          <w:rFonts w:ascii="PT Sans" w:hAnsi="PT Sans"/>
        </w:rPr>
      </w:pPr>
      <w:r w:rsidRPr="008E7539">
        <w:rPr>
          <w:rFonts w:ascii="PT Sans" w:hAnsi="PT Sans"/>
        </w:rPr>
        <w:t>Via een factuur</w:t>
      </w:r>
    </w:p>
    <w:p w:rsidR="00225003" w:rsidRPr="008E7539" w:rsidRDefault="00225003" w:rsidP="008E7539">
      <w:pPr>
        <w:pStyle w:val="Lijstalinea"/>
        <w:numPr>
          <w:ilvl w:val="0"/>
          <w:numId w:val="3"/>
        </w:numPr>
        <w:rPr>
          <w:rFonts w:ascii="PT Sans" w:hAnsi="PT Sans"/>
        </w:rPr>
      </w:pPr>
      <w:r w:rsidRPr="008E7539">
        <w:rPr>
          <w:rFonts w:ascii="PT Sans" w:hAnsi="PT Sans"/>
        </w:rPr>
        <w:t xml:space="preserve">Via overschrijving op rekeningnummer </w:t>
      </w:r>
      <w:r w:rsidR="00F83655">
        <w:rPr>
          <w:rFonts w:ascii="PT Sans" w:hAnsi="PT Sans"/>
        </w:rPr>
        <w:t>…</w:t>
      </w:r>
      <w:r w:rsidR="008E7539" w:rsidRPr="008E7539">
        <w:rPr>
          <w:rFonts w:ascii="PT Sans" w:hAnsi="PT Sans"/>
        </w:rPr>
        <w:br/>
      </w:r>
    </w:p>
    <w:p w:rsidR="008E7539" w:rsidRPr="008E7539" w:rsidRDefault="008E7539" w:rsidP="008E7539">
      <w:pPr>
        <w:ind w:left="708"/>
        <w:rPr>
          <w:rFonts w:ascii="PT Sans" w:hAnsi="PT Sans"/>
        </w:rPr>
      </w:pPr>
      <w:r w:rsidRPr="008E7539">
        <w:rPr>
          <w:rFonts w:ascii="PT Sans" w:hAnsi="PT Sans"/>
          <w:b/>
        </w:rPr>
        <w:t>Handtekening &amp; datum</w:t>
      </w:r>
      <w:r w:rsidRPr="008E7539">
        <w:rPr>
          <w:rFonts w:ascii="PT Sans" w:hAnsi="PT Sans"/>
        </w:rPr>
        <w:t xml:space="preserve">: </w:t>
      </w:r>
    </w:p>
    <w:p w:rsidR="008E7539" w:rsidRPr="008E7539" w:rsidRDefault="008E7539" w:rsidP="008E7539">
      <w:pPr>
        <w:pStyle w:val="Default"/>
        <w:ind w:left="708"/>
        <w:rPr>
          <w:rFonts w:ascii="PT Sans" w:hAnsi="PT Sans" w:cs="Arial"/>
          <w:color w:val="auto"/>
        </w:rPr>
        <w:sectPr w:rsidR="008E7539" w:rsidRPr="008E7539" w:rsidSect="008E7539">
          <w:pgSz w:w="11905" w:h="17337"/>
          <w:pgMar w:top="973" w:right="1415" w:bottom="588" w:left="669" w:header="708" w:footer="708" w:gutter="0"/>
          <w:cols w:space="708"/>
          <w:noEndnote/>
        </w:sectPr>
      </w:pPr>
    </w:p>
    <w:p w:rsidR="00BA24D0" w:rsidRPr="00F83655" w:rsidRDefault="002D3F9F" w:rsidP="00BA24D0">
      <w:pPr>
        <w:pStyle w:val="Default"/>
        <w:spacing w:line="241" w:lineRule="atLeast"/>
        <w:jc w:val="both"/>
        <w:rPr>
          <w:rStyle w:val="A2"/>
          <w:rFonts w:ascii="PT Sans" w:hAnsi="PT Sans"/>
          <w:b/>
        </w:rPr>
      </w:pPr>
      <w:r w:rsidRPr="00F83655">
        <w:rPr>
          <w:rStyle w:val="A2"/>
          <w:rFonts w:ascii="PT Sans" w:hAnsi="PT Sans" w:cs="Arial"/>
          <w:b/>
          <w:color w:val="auto"/>
          <w:sz w:val="22"/>
          <w:szCs w:val="24"/>
        </w:rPr>
        <w:lastRenderedPageBreak/>
        <w:t xml:space="preserve">ALGEMENE VOORWAARDEN </w:t>
      </w:r>
    </w:p>
    <w:p w:rsidR="002D3F9F" w:rsidRPr="00F83655" w:rsidRDefault="002D3F9F" w:rsidP="00BA24D0">
      <w:pPr>
        <w:pStyle w:val="Default"/>
        <w:spacing w:line="241" w:lineRule="atLeast"/>
        <w:jc w:val="both"/>
        <w:rPr>
          <w:rFonts w:ascii="PT Sans" w:hAnsi="PT Sans"/>
          <w:b/>
          <w:sz w:val="18"/>
          <w:szCs w:val="18"/>
        </w:rPr>
      </w:pPr>
      <w:r w:rsidRPr="00F83655">
        <w:rPr>
          <w:rStyle w:val="A5"/>
          <w:rFonts w:ascii="PT Sans" w:hAnsi="PT Sans" w:cs="Arial"/>
          <w:b/>
          <w:sz w:val="18"/>
          <w:szCs w:val="18"/>
        </w:rPr>
        <w:t>1. Algemeen</w:t>
      </w:r>
    </w:p>
    <w:p w:rsidR="002D3F9F" w:rsidRPr="00F83655" w:rsidRDefault="00BA24D0" w:rsidP="00BA24D0">
      <w:pPr>
        <w:pStyle w:val="Pa4"/>
        <w:ind w:left="142" w:hanging="142"/>
        <w:jc w:val="both"/>
        <w:rPr>
          <w:rFonts w:ascii="PT Sans" w:hAnsi="PT Sans"/>
          <w:sz w:val="18"/>
          <w:szCs w:val="18"/>
        </w:rPr>
      </w:pPr>
      <w:r w:rsidRPr="00F83655">
        <w:rPr>
          <w:rStyle w:val="A5"/>
          <w:rFonts w:ascii="PT Sans" w:hAnsi="PT Sans" w:cs="Arial"/>
          <w:sz w:val="18"/>
          <w:szCs w:val="18"/>
        </w:rPr>
        <w:t xml:space="preserve"> </w:t>
      </w:r>
      <w:r w:rsidR="002D3F9F" w:rsidRPr="00F83655">
        <w:rPr>
          <w:rStyle w:val="A5"/>
          <w:rFonts w:ascii="PT Sans" w:hAnsi="PT Sans" w:cs="Arial"/>
          <w:b/>
          <w:sz w:val="18"/>
          <w:szCs w:val="18"/>
        </w:rPr>
        <w:t>1.</w:t>
      </w:r>
      <w:r w:rsidR="002D3F9F" w:rsidRPr="00F83655">
        <w:rPr>
          <w:rStyle w:val="A5"/>
          <w:rFonts w:ascii="PT Sans" w:hAnsi="PT Sans" w:cs="Arial"/>
          <w:sz w:val="18"/>
          <w:szCs w:val="18"/>
        </w:rPr>
        <w:t xml:space="preserve"> Behoudens uitdrukkelijke en schriftelijke andersluidende overeenkomst, worden alle overeenkomsten, offerten en bestellingen, beheerst door de hiernavermelde voor</w:t>
      </w:r>
      <w:r w:rsidR="002D3F9F" w:rsidRPr="00F83655">
        <w:rPr>
          <w:rStyle w:val="A5"/>
          <w:rFonts w:ascii="PT Sans" w:hAnsi="PT Sans" w:cs="Arial"/>
          <w:sz w:val="18"/>
          <w:szCs w:val="18"/>
        </w:rPr>
        <w:softHyphen/>
        <w:t>waarden. Deze voorwaarden worden door de klant aanvaard door het loutere feit met</w:t>
      </w:r>
      <w:r w:rsidR="00F83655" w:rsidRPr="00F83655">
        <w:rPr>
          <w:rStyle w:val="A5"/>
          <w:rFonts w:ascii="PT Sans" w:hAnsi="PT Sans" w:cs="Arial"/>
          <w:sz w:val="18"/>
          <w:szCs w:val="18"/>
        </w:rPr>
        <w:t xml:space="preserve"> de auteur</w:t>
      </w:r>
      <w:r w:rsidR="002D3F9F" w:rsidRPr="00F83655">
        <w:rPr>
          <w:rStyle w:val="A5"/>
          <w:rFonts w:ascii="PT Sans" w:hAnsi="PT Sans" w:cs="Arial"/>
          <w:sz w:val="18"/>
          <w:szCs w:val="18"/>
        </w:rPr>
        <w:t xml:space="preserve"> te onderhandelen of een overeenkomst af te sluiten. De klant erkent kennis te hebben genomen van deze voorwaarden in al haar geschre</w:t>
      </w:r>
      <w:r w:rsidR="002D3F9F" w:rsidRPr="00F83655">
        <w:rPr>
          <w:rStyle w:val="A5"/>
          <w:rFonts w:ascii="PT Sans" w:hAnsi="PT Sans" w:cs="Arial"/>
          <w:sz w:val="18"/>
          <w:szCs w:val="18"/>
        </w:rPr>
        <w:softHyphen/>
        <w:t>ven en gedrukte bepalingen. Hij erkent dat deze voorwaar</w:t>
      </w:r>
      <w:r w:rsidR="002D3F9F" w:rsidRPr="00F83655">
        <w:rPr>
          <w:rStyle w:val="A5"/>
          <w:rFonts w:ascii="PT Sans" w:hAnsi="PT Sans" w:cs="Arial"/>
          <w:sz w:val="18"/>
          <w:szCs w:val="18"/>
        </w:rPr>
        <w:softHyphen/>
        <w:t>den de integrale tekst uitmaken van het tussen partijen tot stand gekomen akkoord, en alle voorgaande mondelinge of schriftelijke voorstellen of afspraken, evenals elke andere mededeling tot nog toe tussen partijen gedaan, vervangen en vernietigen. Eventuele nietigheid van een of meerdere bedin</w:t>
      </w:r>
      <w:r w:rsidR="002D3F9F" w:rsidRPr="00F83655">
        <w:rPr>
          <w:rStyle w:val="A5"/>
          <w:rFonts w:ascii="PT Sans" w:hAnsi="PT Sans" w:cs="Arial"/>
          <w:sz w:val="18"/>
          <w:szCs w:val="18"/>
        </w:rPr>
        <w:softHyphen/>
        <w:t>gen uit deze algemene voorwaarden, doet geen afbreuk aan de toepasselijkheid van alle andere clausules.</w:t>
      </w:r>
      <w:r w:rsidRPr="00F83655">
        <w:rPr>
          <w:rStyle w:val="A5"/>
          <w:rFonts w:ascii="PT Sans" w:hAnsi="PT Sans" w:cs="Arial"/>
          <w:sz w:val="18"/>
          <w:szCs w:val="18"/>
        </w:rPr>
        <w:t xml:space="preserve">  </w:t>
      </w:r>
      <w:r w:rsidR="002D3F9F" w:rsidRPr="00F83655">
        <w:rPr>
          <w:rStyle w:val="A5"/>
          <w:rFonts w:ascii="PT Sans" w:hAnsi="PT Sans" w:cs="Arial"/>
          <w:b/>
          <w:sz w:val="18"/>
          <w:szCs w:val="18"/>
        </w:rPr>
        <w:t>2.</w:t>
      </w:r>
      <w:r w:rsidR="002D3F9F" w:rsidRPr="00F83655">
        <w:rPr>
          <w:rStyle w:val="A5"/>
          <w:rFonts w:ascii="PT Sans" w:hAnsi="PT Sans" w:cs="Arial"/>
          <w:sz w:val="18"/>
          <w:szCs w:val="18"/>
        </w:rPr>
        <w:t xml:space="preserve"> Behoudens uitdrukkelijke en andersluidende schriftelijke overeenkomst, hebben onderstaande contractsvoorwaarden voorrang op de contractsvoorwaarden voorkomende op de documenten van onze medecontractant en dienen deze laat</w:t>
      </w:r>
      <w:r w:rsidR="002D3F9F" w:rsidRPr="00F83655">
        <w:rPr>
          <w:rStyle w:val="A5"/>
          <w:rFonts w:ascii="PT Sans" w:hAnsi="PT Sans" w:cs="Arial"/>
          <w:sz w:val="18"/>
          <w:szCs w:val="18"/>
        </w:rPr>
        <w:softHyphen/>
        <w:t>ste als niet bestaande te worden beschouwd.</w:t>
      </w:r>
      <w:r w:rsidRPr="00F83655">
        <w:rPr>
          <w:rStyle w:val="A5"/>
          <w:rFonts w:ascii="PT Sans" w:hAnsi="PT Sans" w:cs="Arial"/>
          <w:sz w:val="18"/>
          <w:szCs w:val="18"/>
        </w:rPr>
        <w:t xml:space="preserve">  </w:t>
      </w:r>
      <w:r w:rsidR="002D3F9F" w:rsidRPr="00F83655">
        <w:rPr>
          <w:rStyle w:val="A5"/>
          <w:rFonts w:ascii="PT Sans" w:hAnsi="PT Sans" w:cs="Arial"/>
          <w:b/>
          <w:sz w:val="18"/>
          <w:szCs w:val="18"/>
        </w:rPr>
        <w:t>3.</w:t>
      </w:r>
      <w:r w:rsidR="002D3F9F" w:rsidRPr="00F83655">
        <w:rPr>
          <w:rStyle w:val="A5"/>
          <w:rFonts w:ascii="PT Sans" w:hAnsi="PT Sans" w:cs="Arial"/>
          <w:sz w:val="18"/>
          <w:szCs w:val="18"/>
        </w:rPr>
        <w:t xml:space="preserve"> Wanneer een prijsofferte van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xml:space="preserve"> ondertekend wordt door de klant, wordt een volledige en rechtsgeldige </w:t>
      </w:r>
      <w:r w:rsidRPr="00F83655">
        <w:rPr>
          <w:rStyle w:val="A5"/>
          <w:rFonts w:ascii="PT Sans" w:hAnsi="PT Sans" w:cs="Arial"/>
          <w:sz w:val="18"/>
          <w:szCs w:val="18"/>
        </w:rPr>
        <w:t xml:space="preserve"> </w:t>
      </w:r>
      <w:r w:rsidR="002D3F9F" w:rsidRPr="00F83655">
        <w:rPr>
          <w:rStyle w:val="A5"/>
          <w:rFonts w:ascii="PT Sans" w:hAnsi="PT Sans" w:cs="Arial"/>
          <w:sz w:val="18"/>
          <w:szCs w:val="18"/>
        </w:rPr>
        <w:t>overeenkomst geacht tot stand te zijn gekomen. Elke com</w:t>
      </w:r>
      <w:r w:rsidR="002D3F9F" w:rsidRPr="00F83655">
        <w:rPr>
          <w:rStyle w:val="A5"/>
          <w:rFonts w:ascii="PT Sans" w:hAnsi="PT Sans" w:cs="Arial"/>
          <w:sz w:val="18"/>
          <w:szCs w:val="18"/>
        </w:rPr>
        <w:softHyphen/>
        <w:t xml:space="preserve">municatie per e-mail of per post betekent de goedkeuring van de offerte. </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2</w:t>
      </w:r>
      <w:r w:rsidR="002D3F9F" w:rsidRPr="00F83655">
        <w:rPr>
          <w:rStyle w:val="A5"/>
          <w:rFonts w:ascii="PT Sans" w:hAnsi="PT Sans" w:cs="Arial"/>
          <w:b/>
          <w:sz w:val="18"/>
          <w:szCs w:val="18"/>
        </w:rPr>
        <w:t>. Eigendom</w:t>
      </w:r>
    </w:p>
    <w:p w:rsidR="002D3F9F" w:rsidRPr="00F83655" w:rsidRDefault="00BA24D0" w:rsidP="00F935C1">
      <w:pPr>
        <w:pStyle w:val="Pa5"/>
        <w:ind w:left="142" w:hanging="142"/>
        <w:jc w:val="both"/>
        <w:rPr>
          <w:rFonts w:ascii="PT Sans" w:hAnsi="PT Sans"/>
          <w:sz w:val="18"/>
          <w:szCs w:val="18"/>
        </w:rPr>
      </w:pPr>
      <w:r w:rsidRPr="00F83655">
        <w:rPr>
          <w:rStyle w:val="A5"/>
          <w:rFonts w:ascii="PT Sans" w:hAnsi="PT Sans" w:cs="Arial"/>
          <w:sz w:val="18"/>
          <w:szCs w:val="18"/>
        </w:rPr>
        <w:t xml:space="preserve">   </w:t>
      </w:r>
      <w:r w:rsidR="008E7539" w:rsidRPr="00F83655">
        <w:rPr>
          <w:rStyle w:val="A5"/>
          <w:rFonts w:ascii="PT Sans" w:hAnsi="PT Sans" w:cs="Arial"/>
          <w:sz w:val="18"/>
          <w:szCs w:val="18"/>
        </w:rPr>
        <w:t xml:space="preserve">De eigenlijke auteurslezing en alle bijkomende opnames </w:t>
      </w:r>
      <w:r w:rsidR="002D3F9F" w:rsidRPr="00F83655">
        <w:rPr>
          <w:rStyle w:val="A5"/>
          <w:rFonts w:ascii="PT Sans" w:hAnsi="PT Sans" w:cs="Arial"/>
          <w:sz w:val="18"/>
          <w:szCs w:val="18"/>
        </w:rPr>
        <w:t xml:space="preserve">blijven ten allen tijde eigendom van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xml:space="preserve">. Zij mogen in geen geval gebruikt, medegedeeld of gekopieerd worden, zelfs gedeeltelijk, zonder schriftelijke toelating van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xml:space="preserve">. </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3</w:t>
      </w:r>
      <w:r w:rsidR="002D3F9F" w:rsidRPr="00F83655">
        <w:rPr>
          <w:rStyle w:val="A5"/>
          <w:rFonts w:ascii="PT Sans" w:hAnsi="PT Sans" w:cs="Arial"/>
          <w:b/>
          <w:sz w:val="18"/>
          <w:szCs w:val="18"/>
        </w:rPr>
        <w:t>. Klachten</w:t>
      </w:r>
    </w:p>
    <w:p w:rsidR="002D3F9F" w:rsidRPr="00F83655" w:rsidRDefault="00BA24D0" w:rsidP="00BA24D0">
      <w:pPr>
        <w:pStyle w:val="Pa5"/>
        <w:ind w:left="142" w:hanging="142"/>
        <w:jc w:val="both"/>
        <w:rPr>
          <w:rFonts w:ascii="PT Sans" w:hAnsi="PT Sans"/>
          <w:sz w:val="18"/>
          <w:szCs w:val="18"/>
        </w:rPr>
      </w:pPr>
      <w:r w:rsidRPr="00F83655">
        <w:rPr>
          <w:rStyle w:val="A5"/>
          <w:rFonts w:ascii="PT Sans" w:hAnsi="PT Sans" w:cs="Arial"/>
          <w:sz w:val="18"/>
          <w:szCs w:val="18"/>
        </w:rPr>
        <w:t xml:space="preserve">   </w:t>
      </w:r>
      <w:r w:rsidR="002D3F9F" w:rsidRPr="00F83655">
        <w:rPr>
          <w:rStyle w:val="A5"/>
          <w:rFonts w:ascii="PT Sans" w:hAnsi="PT Sans" w:cs="Arial"/>
          <w:sz w:val="18"/>
          <w:szCs w:val="18"/>
        </w:rPr>
        <w:t>Klachten omtrent de gepresteerde diensten en zichtbare ge</w:t>
      </w:r>
      <w:r w:rsidR="002D3F9F" w:rsidRPr="00F83655">
        <w:rPr>
          <w:rStyle w:val="A5"/>
          <w:rFonts w:ascii="PT Sans" w:hAnsi="PT Sans" w:cs="Arial"/>
          <w:sz w:val="18"/>
          <w:szCs w:val="18"/>
        </w:rPr>
        <w:softHyphen/>
        <w:t xml:space="preserve">breken moeten binnen de drie werkdagen na </w:t>
      </w:r>
      <w:r w:rsidR="00F935C1" w:rsidRPr="00F83655">
        <w:rPr>
          <w:rStyle w:val="A5"/>
          <w:rFonts w:ascii="PT Sans" w:hAnsi="PT Sans" w:cs="Arial"/>
          <w:sz w:val="18"/>
          <w:szCs w:val="18"/>
        </w:rPr>
        <w:t>de auteurslezing</w:t>
      </w:r>
      <w:r w:rsidR="002D3F9F" w:rsidRPr="00F83655">
        <w:rPr>
          <w:rStyle w:val="A5"/>
          <w:rFonts w:ascii="PT Sans" w:hAnsi="PT Sans" w:cs="Arial"/>
          <w:sz w:val="18"/>
          <w:szCs w:val="18"/>
        </w:rPr>
        <w:t xml:space="preserve"> aan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xml:space="preserve"> gemeld worden, bij aangetekend schrijven. Bij gebreke hieraan is elke klacht van rechtswege verworpen. Eigen interventies van de klant heffen elke grond tot klacht op.</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4</w:t>
      </w:r>
      <w:r w:rsidR="002D3F9F" w:rsidRPr="00F83655">
        <w:rPr>
          <w:rStyle w:val="A5"/>
          <w:rFonts w:ascii="PT Sans" w:hAnsi="PT Sans" w:cs="Arial"/>
          <w:b/>
          <w:sz w:val="18"/>
          <w:szCs w:val="18"/>
        </w:rPr>
        <w:t>. Prijzen</w:t>
      </w:r>
    </w:p>
    <w:p w:rsidR="002D3F9F" w:rsidRPr="00F83655" w:rsidRDefault="00BA24D0" w:rsidP="00BA24D0">
      <w:pPr>
        <w:pStyle w:val="Pa5"/>
        <w:ind w:left="142" w:hanging="142"/>
        <w:jc w:val="both"/>
        <w:rPr>
          <w:rStyle w:val="A5"/>
          <w:rFonts w:ascii="PT Sans" w:hAnsi="PT Sans"/>
          <w:sz w:val="18"/>
          <w:szCs w:val="18"/>
        </w:rPr>
      </w:pPr>
      <w:r w:rsidRPr="00F83655">
        <w:rPr>
          <w:rStyle w:val="A5"/>
          <w:rFonts w:ascii="PT Sans" w:hAnsi="PT Sans" w:cs="Arial"/>
          <w:sz w:val="18"/>
          <w:szCs w:val="18"/>
        </w:rPr>
        <w:t xml:space="preserve">   </w:t>
      </w:r>
      <w:r w:rsidR="002D3F9F" w:rsidRPr="00F83655">
        <w:rPr>
          <w:rStyle w:val="A5"/>
          <w:rFonts w:ascii="PT Sans" w:hAnsi="PT Sans" w:cs="Arial"/>
          <w:sz w:val="18"/>
          <w:szCs w:val="18"/>
        </w:rPr>
        <w:t xml:space="preserve">Prijzen welke door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worden meegedeeld zijn steeds vrijblijvend, tenzij uitdrukke</w:t>
      </w:r>
      <w:r w:rsidR="002D3F9F" w:rsidRPr="00F83655">
        <w:rPr>
          <w:rStyle w:val="A5"/>
          <w:rFonts w:ascii="PT Sans" w:hAnsi="PT Sans" w:cs="Arial"/>
          <w:sz w:val="18"/>
          <w:szCs w:val="18"/>
        </w:rPr>
        <w:softHyphen/>
        <w:t>lijk werd aangegeven dat ze definitief zijn. De definitieve prij</w:t>
      </w:r>
      <w:r w:rsidR="002D3F9F" w:rsidRPr="00F83655">
        <w:rPr>
          <w:rStyle w:val="A5"/>
          <w:rFonts w:ascii="PT Sans" w:hAnsi="PT Sans" w:cs="Arial"/>
          <w:sz w:val="18"/>
          <w:szCs w:val="18"/>
        </w:rPr>
        <w:softHyphen/>
        <w:t>zen kennen slechts een geldingsduur van 30 dagen.</w:t>
      </w:r>
      <w:r w:rsidR="00F83655" w:rsidRPr="00F83655">
        <w:rPr>
          <w:rStyle w:val="A5"/>
          <w:rFonts w:ascii="PT Sans" w:hAnsi="PT Sans" w:cs="Arial"/>
          <w:sz w:val="18"/>
          <w:szCs w:val="18"/>
        </w:rPr>
        <w:t xml:space="preserve"> De auteur</w:t>
      </w:r>
      <w:r w:rsidR="002D3F9F" w:rsidRPr="00F83655">
        <w:rPr>
          <w:rStyle w:val="A5"/>
          <w:rFonts w:ascii="PT Sans" w:hAnsi="PT Sans" w:cs="Arial"/>
          <w:sz w:val="18"/>
          <w:szCs w:val="18"/>
        </w:rPr>
        <w:t xml:space="preserve"> is gerechtigd de overeengekomen prijs aan te passen indien de opdrachtgever wijzigingen in de oorspronkelijk opgegeven opdracht/specificaties aanbrengt of wanneer er zich wijzigin</w:t>
      </w:r>
      <w:r w:rsidR="002D3F9F" w:rsidRPr="00F83655">
        <w:rPr>
          <w:rStyle w:val="A5"/>
          <w:rFonts w:ascii="PT Sans" w:hAnsi="PT Sans" w:cs="Arial"/>
          <w:sz w:val="18"/>
          <w:szCs w:val="18"/>
        </w:rPr>
        <w:softHyphen/>
        <w:t>gen voordoen in de kostprijs van de dienst of het product. De gebruiker zal van een prijswijziging zo spoedig mogelijk op de hoogte worden gesteld. Onze facturen zijn, tenzij anders vermeld</w:t>
      </w:r>
      <w:r w:rsidR="008E7539" w:rsidRPr="00F83655">
        <w:rPr>
          <w:rStyle w:val="A5"/>
          <w:rFonts w:ascii="PT Sans" w:hAnsi="PT Sans" w:cs="Arial"/>
          <w:sz w:val="18"/>
          <w:szCs w:val="18"/>
        </w:rPr>
        <w:t>,</w:t>
      </w:r>
      <w:r w:rsidR="002D3F9F" w:rsidRPr="00F83655">
        <w:rPr>
          <w:rStyle w:val="A5"/>
          <w:rFonts w:ascii="PT Sans" w:hAnsi="PT Sans" w:cs="Arial"/>
          <w:sz w:val="18"/>
          <w:szCs w:val="18"/>
        </w:rPr>
        <w:t xml:space="preserve"> betaalbaar op 30 dagen zonder korting. Het bedrag van elke factuur dat niet volledig betaald is op de vervaldag wordt van rechtswege en zonder ingebrekestelling verhoogd met een forfaitaire schadevergoeding gelijk aan 10% van het verschuldigde bedrag, met een minimum van € 25. Het aldus verhoogde bedrag brengt van rechtswege en zonder ingebre</w:t>
      </w:r>
      <w:r w:rsidR="002D3F9F" w:rsidRPr="00F83655">
        <w:rPr>
          <w:rStyle w:val="A5"/>
          <w:rFonts w:ascii="PT Sans" w:hAnsi="PT Sans" w:cs="Arial"/>
          <w:sz w:val="18"/>
          <w:szCs w:val="18"/>
        </w:rPr>
        <w:softHyphen/>
        <w:t xml:space="preserve">kestelling intrest voort gelijk aan 12% per jaar, waarbij elk begonnen maand beschouwd wordt als zijnde verlopen. </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5</w:t>
      </w:r>
      <w:r w:rsidR="002D3F9F" w:rsidRPr="00F83655">
        <w:rPr>
          <w:rStyle w:val="A5"/>
          <w:rFonts w:ascii="PT Sans" w:hAnsi="PT Sans" w:cs="Arial"/>
          <w:b/>
          <w:sz w:val="18"/>
          <w:szCs w:val="18"/>
        </w:rPr>
        <w:t>. Aansprakelijkheid</w:t>
      </w:r>
    </w:p>
    <w:p w:rsidR="002D3F9F" w:rsidRPr="00F83655" w:rsidRDefault="00BA24D0" w:rsidP="00BA24D0">
      <w:pPr>
        <w:pStyle w:val="Pa5"/>
        <w:ind w:left="142" w:hanging="142"/>
        <w:jc w:val="both"/>
        <w:rPr>
          <w:rFonts w:ascii="PT Sans" w:hAnsi="PT Sans"/>
          <w:sz w:val="18"/>
          <w:szCs w:val="18"/>
        </w:rPr>
      </w:pPr>
      <w:r w:rsidRPr="00F83655">
        <w:rPr>
          <w:rStyle w:val="A5"/>
          <w:rFonts w:ascii="PT Sans" w:hAnsi="PT Sans" w:cs="Arial"/>
          <w:sz w:val="18"/>
          <w:szCs w:val="18"/>
        </w:rPr>
        <w:t xml:space="preserve">   </w:t>
      </w:r>
      <w:r w:rsidR="002D3F9F" w:rsidRPr="00F83655">
        <w:rPr>
          <w:rStyle w:val="A5"/>
          <w:rFonts w:ascii="PT Sans" w:hAnsi="PT Sans" w:cs="Arial"/>
          <w:sz w:val="18"/>
          <w:szCs w:val="18"/>
        </w:rPr>
        <w:t xml:space="preserve">In geen geval is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aansprakelijk voor on</w:t>
      </w:r>
      <w:r w:rsidR="002D3F9F" w:rsidRPr="00F83655">
        <w:rPr>
          <w:rStyle w:val="A5"/>
          <w:rFonts w:ascii="PT Sans" w:hAnsi="PT Sans" w:cs="Arial"/>
          <w:sz w:val="18"/>
          <w:szCs w:val="18"/>
        </w:rPr>
        <w:softHyphen/>
        <w:t>rechtstreekse schade zoals o.a. commerciële of financiële verliezen, verlies van reputatie, winst of om</w:t>
      </w:r>
      <w:r w:rsidR="002D3F9F" w:rsidRPr="00F83655">
        <w:rPr>
          <w:rStyle w:val="A5"/>
          <w:rFonts w:ascii="PT Sans" w:hAnsi="PT Sans" w:cs="Arial"/>
          <w:sz w:val="18"/>
          <w:szCs w:val="18"/>
        </w:rPr>
        <w:softHyphen/>
        <w:t>zetderving, verlies van klanten en verliezen als gevolg van gerechtelijke stappen door derden ondernomen tegen de klant. De klant is als enige aansprakelijk voor het behoorl</w:t>
      </w:r>
      <w:r w:rsidR="008E7539" w:rsidRPr="00F83655">
        <w:rPr>
          <w:rStyle w:val="A5"/>
          <w:rFonts w:ascii="PT Sans" w:hAnsi="PT Sans" w:cs="Arial"/>
          <w:sz w:val="18"/>
          <w:szCs w:val="18"/>
        </w:rPr>
        <w:t xml:space="preserve">ijk gebruik van de dienst, </w:t>
      </w:r>
      <w:r w:rsidR="002D3F9F" w:rsidRPr="00F83655">
        <w:rPr>
          <w:rStyle w:val="A5"/>
          <w:rFonts w:ascii="PT Sans" w:hAnsi="PT Sans" w:cs="Arial"/>
          <w:sz w:val="18"/>
          <w:szCs w:val="18"/>
        </w:rPr>
        <w:t>daarbij re</w:t>
      </w:r>
      <w:r w:rsidR="002D3F9F" w:rsidRPr="00F83655">
        <w:rPr>
          <w:rStyle w:val="A5"/>
          <w:rFonts w:ascii="PT Sans" w:hAnsi="PT Sans" w:cs="Arial"/>
          <w:sz w:val="18"/>
          <w:szCs w:val="18"/>
        </w:rPr>
        <w:softHyphen/>
        <w:t xml:space="preserve">kening houdend met de specificaties, de documentatie en de instructies van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xml:space="preserve">.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zal ten op</w:t>
      </w:r>
      <w:r w:rsidR="002D3F9F" w:rsidRPr="00F83655">
        <w:rPr>
          <w:rStyle w:val="A5"/>
          <w:rFonts w:ascii="PT Sans" w:hAnsi="PT Sans" w:cs="Arial"/>
          <w:sz w:val="18"/>
          <w:szCs w:val="18"/>
        </w:rPr>
        <w:softHyphen/>
        <w:t xml:space="preserve">zichte van de klant enkel aansprakelijk zijn voor de werkelijke geleden en bewezen schade voortvloeiend uit de in de met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gesloten overeenkomsten opgenomen ver</w:t>
      </w:r>
      <w:r w:rsidR="002D3F9F" w:rsidRPr="00F83655">
        <w:rPr>
          <w:rStyle w:val="A5"/>
          <w:rFonts w:ascii="PT Sans" w:hAnsi="PT Sans" w:cs="Arial"/>
          <w:sz w:val="18"/>
          <w:szCs w:val="18"/>
        </w:rPr>
        <w:softHyphen/>
        <w:t xml:space="preserve">plichtingen, aldus met uitsluiting van </w:t>
      </w:r>
      <w:r w:rsidR="00F935C1" w:rsidRPr="00F83655">
        <w:rPr>
          <w:rStyle w:val="A5"/>
          <w:rFonts w:ascii="PT Sans" w:hAnsi="PT Sans" w:cs="Arial"/>
          <w:sz w:val="18"/>
          <w:szCs w:val="18"/>
        </w:rPr>
        <w:t>enige andere impliciete of niet</w:t>
      </w:r>
      <w:r w:rsidR="002D3F9F" w:rsidRPr="00F83655">
        <w:rPr>
          <w:rStyle w:val="A5"/>
          <w:rFonts w:ascii="PT Sans" w:hAnsi="PT Sans" w:cs="Arial"/>
          <w:sz w:val="18"/>
          <w:szCs w:val="18"/>
        </w:rPr>
        <w:t xml:space="preserve">-geschreven verplichtingen. De aansprakelijkheid van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volgens of in verband met een met</w:t>
      </w:r>
      <w:r w:rsidR="00F83655" w:rsidRPr="00F83655">
        <w:rPr>
          <w:rStyle w:val="A5"/>
          <w:rFonts w:ascii="PT Sans" w:hAnsi="PT Sans" w:cs="Arial"/>
          <w:sz w:val="18"/>
          <w:szCs w:val="18"/>
        </w:rPr>
        <w:t xml:space="preserve"> de auteur</w:t>
      </w:r>
      <w:r w:rsidR="002D3F9F" w:rsidRPr="00F83655">
        <w:rPr>
          <w:rStyle w:val="A5"/>
          <w:rFonts w:ascii="PT Sans" w:hAnsi="PT Sans" w:cs="Arial"/>
          <w:sz w:val="18"/>
          <w:szCs w:val="18"/>
        </w:rPr>
        <w:t xml:space="preserve"> gesloten overeenkomst zal, per claim of reeks van claims, voortvloeiend uit hetzelfde feit of dezelfde oor</w:t>
      </w:r>
      <w:r w:rsidR="002D3F9F" w:rsidRPr="00F83655">
        <w:rPr>
          <w:rStyle w:val="A5"/>
          <w:rFonts w:ascii="PT Sans" w:hAnsi="PT Sans" w:cs="Arial"/>
          <w:sz w:val="18"/>
          <w:szCs w:val="18"/>
        </w:rPr>
        <w:softHyphen/>
        <w:t>zaak, in ieder geval niet groter zijn dan het totaal van de aan de klant gefactureerde en door hem betaalde bedragen voor de koopprijs of</w:t>
      </w:r>
      <w:r w:rsidR="008E7539" w:rsidRPr="00F83655">
        <w:rPr>
          <w:rStyle w:val="A5"/>
          <w:rFonts w:ascii="PT Sans" w:hAnsi="PT Sans" w:cs="Arial"/>
          <w:sz w:val="18"/>
          <w:szCs w:val="18"/>
        </w:rPr>
        <w:t xml:space="preserve"> </w:t>
      </w:r>
      <w:r w:rsidR="002D3F9F" w:rsidRPr="00F83655">
        <w:rPr>
          <w:rStyle w:val="A5"/>
          <w:rFonts w:ascii="PT Sans" w:hAnsi="PT Sans" w:cs="Arial"/>
          <w:sz w:val="18"/>
          <w:szCs w:val="18"/>
        </w:rPr>
        <w:t>terugkerende kosten (i.e. exclusief installa</w:t>
      </w:r>
      <w:r w:rsidR="002D3F9F" w:rsidRPr="00F83655">
        <w:rPr>
          <w:rStyle w:val="A5"/>
          <w:rFonts w:ascii="PT Sans" w:hAnsi="PT Sans" w:cs="Arial"/>
          <w:sz w:val="18"/>
          <w:szCs w:val="18"/>
        </w:rPr>
        <w:softHyphen/>
        <w:t>tiekosten) van de dienstverlening over een periode van drie (3) maanden die aan het voorval voorafgaan en die betrek</w:t>
      </w:r>
      <w:r w:rsidR="002D3F9F" w:rsidRPr="00F83655">
        <w:rPr>
          <w:rStyle w:val="A5"/>
          <w:rFonts w:ascii="PT Sans" w:hAnsi="PT Sans" w:cs="Arial"/>
          <w:sz w:val="18"/>
          <w:szCs w:val="18"/>
        </w:rPr>
        <w:softHyphen/>
        <w:t>king hebben op het specifieke project waarmee de claim in verband staat.</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6</w:t>
      </w:r>
      <w:r w:rsidR="002D3F9F" w:rsidRPr="00F83655">
        <w:rPr>
          <w:rStyle w:val="A5"/>
          <w:rFonts w:ascii="PT Sans" w:hAnsi="PT Sans" w:cs="Arial"/>
          <w:b/>
          <w:sz w:val="18"/>
          <w:szCs w:val="18"/>
        </w:rPr>
        <w:t>. Varia</w:t>
      </w:r>
    </w:p>
    <w:p w:rsidR="002D3F9F" w:rsidRPr="00F83655" w:rsidRDefault="00BA24D0" w:rsidP="00BA24D0">
      <w:pPr>
        <w:pStyle w:val="Pa5"/>
        <w:ind w:left="142" w:hanging="142"/>
        <w:jc w:val="both"/>
        <w:rPr>
          <w:rFonts w:ascii="PT Sans" w:hAnsi="PT Sans"/>
          <w:sz w:val="18"/>
          <w:szCs w:val="18"/>
        </w:rPr>
      </w:pPr>
      <w:r w:rsidRPr="00F83655">
        <w:rPr>
          <w:rStyle w:val="A5"/>
          <w:rFonts w:ascii="PT Sans" w:hAnsi="PT Sans" w:cs="Arial"/>
          <w:sz w:val="18"/>
          <w:szCs w:val="18"/>
        </w:rPr>
        <w:t xml:space="preserve">   </w:t>
      </w:r>
      <w:r w:rsidR="002D3F9F" w:rsidRPr="00F83655">
        <w:rPr>
          <w:rStyle w:val="A5"/>
          <w:rFonts w:ascii="PT Sans" w:hAnsi="PT Sans" w:cs="Arial"/>
          <w:sz w:val="18"/>
          <w:szCs w:val="18"/>
        </w:rPr>
        <w:t>De rechten en verplichtingen die uit de overeenkomsten ge</w:t>
      </w:r>
      <w:r w:rsidR="002D3F9F" w:rsidRPr="00F83655">
        <w:rPr>
          <w:rStyle w:val="A5"/>
          <w:rFonts w:ascii="PT Sans" w:hAnsi="PT Sans" w:cs="Arial"/>
          <w:sz w:val="18"/>
          <w:szCs w:val="18"/>
        </w:rPr>
        <w:softHyphen/>
        <w:t xml:space="preserve">sloten met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voor de klant voortvloeien, zul</w:t>
      </w:r>
      <w:r w:rsidR="002D3F9F" w:rsidRPr="00F83655">
        <w:rPr>
          <w:rStyle w:val="A5"/>
          <w:rFonts w:ascii="PT Sans" w:hAnsi="PT Sans" w:cs="Arial"/>
          <w:sz w:val="18"/>
          <w:szCs w:val="18"/>
        </w:rPr>
        <w:softHyphen/>
        <w:t>len noch gedeeltelijk noch in hun geheel op derden kunnen worden overgedragen, zonder de voorafgaande en schrifte</w:t>
      </w:r>
      <w:r w:rsidR="002D3F9F" w:rsidRPr="00F83655">
        <w:rPr>
          <w:rStyle w:val="A5"/>
          <w:rFonts w:ascii="PT Sans" w:hAnsi="PT Sans" w:cs="Arial"/>
          <w:sz w:val="18"/>
          <w:szCs w:val="18"/>
        </w:rPr>
        <w:softHyphen/>
        <w:t xml:space="preserve">lijke toestemming van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xml:space="preserve">. Indien een bepaling van een met </w:t>
      </w:r>
      <w:r w:rsidR="00F83655" w:rsidRPr="00F83655">
        <w:rPr>
          <w:rStyle w:val="A5"/>
          <w:rFonts w:ascii="PT Sans" w:hAnsi="PT Sans" w:cs="Arial"/>
          <w:sz w:val="18"/>
          <w:szCs w:val="18"/>
        </w:rPr>
        <w:t xml:space="preserve">de auteur </w:t>
      </w:r>
      <w:r w:rsidR="002D3F9F" w:rsidRPr="00F83655">
        <w:rPr>
          <w:rStyle w:val="A5"/>
          <w:rFonts w:ascii="PT Sans" w:hAnsi="PT Sans" w:cs="Arial"/>
          <w:sz w:val="18"/>
          <w:szCs w:val="18"/>
        </w:rPr>
        <w:t>gesloten overeenkomst of de toepassing ervan voor om het even welke partij of omstandig</w:t>
      </w:r>
      <w:r w:rsidR="002D3F9F" w:rsidRPr="00F83655">
        <w:rPr>
          <w:rStyle w:val="A5"/>
          <w:rFonts w:ascii="PT Sans" w:hAnsi="PT Sans" w:cs="Arial"/>
          <w:sz w:val="18"/>
          <w:szCs w:val="18"/>
        </w:rPr>
        <w:softHyphen/>
        <w:t>heid, op gelijk welk niveau onuitvoerbaar zou worden of zijn, zal dat aan de rest van de overeenkomst geen afbreuk doen.</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7</w:t>
      </w:r>
      <w:r w:rsidR="002D3F9F" w:rsidRPr="00F83655">
        <w:rPr>
          <w:rStyle w:val="A5"/>
          <w:rFonts w:ascii="PT Sans" w:hAnsi="PT Sans" w:cs="Arial"/>
          <w:b/>
          <w:sz w:val="18"/>
          <w:szCs w:val="18"/>
        </w:rPr>
        <w:t>. Toepasselijk recht en exclusieve bevoegdheid</w:t>
      </w:r>
    </w:p>
    <w:p w:rsidR="002D3F9F" w:rsidRPr="00F83655" w:rsidRDefault="00BA24D0" w:rsidP="00BA24D0">
      <w:pPr>
        <w:pStyle w:val="Pa5"/>
        <w:ind w:left="142" w:hanging="142"/>
        <w:jc w:val="both"/>
        <w:rPr>
          <w:rFonts w:ascii="PT Sans" w:hAnsi="PT Sans"/>
          <w:sz w:val="18"/>
          <w:szCs w:val="18"/>
        </w:rPr>
      </w:pPr>
      <w:r w:rsidRPr="00F83655">
        <w:rPr>
          <w:rStyle w:val="A5"/>
          <w:rFonts w:ascii="PT Sans" w:hAnsi="PT Sans" w:cs="Arial"/>
          <w:b/>
          <w:sz w:val="18"/>
          <w:szCs w:val="18"/>
        </w:rPr>
        <w:t xml:space="preserve">   </w:t>
      </w:r>
      <w:r w:rsidR="00F83655" w:rsidRPr="00F83655">
        <w:rPr>
          <w:rStyle w:val="A5"/>
          <w:rFonts w:ascii="PT Sans" w:hAnsi="PT Sans" w:cs="Arial"/>
          <w:b/>
          <w:sz w:val="18"/>
          <w:szCs w:val="18"/>
        </w:rPr>
        <w:t>D</w:t>
      </w:r>
      <w:r w:rsidR="00F83655" w:rsidRPr="00F83655">
        <w:rPr>
          <w:rStyle w:val="A5"/>
          <w:rFonts w:ascii="PT Sans" w:hAnsi="PT Sans" w:cs="Arial"/>
          <w:sz w:val="18"/>
          <w:szCs w:val="18"/>
        </w:rPr>
        <w:t xml:space="preserve">e auteur </w:t>
      </w:r>
      <w:r w:rsidR="002D3F9F" w:rsidRPr="00F83655">
        <w:rPr>
          <w:rStyle w:val="A5"/>
          <w:rFonts w:ascii="PT Sans" w:hAnsi="PT Sans" w:cs="Arial"/>
          <w:sz w:val="18"/>
          <w:szCs w:val="18"/>
        </w:rPr>
        <w:t>kan enkel in rechte worden aangesproken voor de rechtbank van het rechtsgebied waar zijn maat</w:t>
      </w:r>
      <w:r w:rsidR="002D3F9F" w:rsidRPr="00F83655">
        <w:rPr>
          <w:rStyle w:val="A5"/>
          <w:rFonts w:ascii="PT Sans" w:hAnsi="PT Sans" w:cs="Arial"/>
          <w:sz w:val="18"/>
          <w:szCs w:val="18"/>
        </w:rPr>
        <w:softHyphen/>
        <w:t>schappelijke zetel is gevestigd. Enkel het Belgische recht is van toepassing.</w:t>
      </w:r>
    </w:p>
    <w:p w:rsidR="002D3F9F" w:rsidRPr="00F83655" w:rsidRDefault="00F935C1" w:rsidP="00BA24D0">
      <w:pPr>
        <w:pStyle w:val="Pa4"/>
        <w:ind w:left="142" w:hanging="142"/>
        <w:jc w:val="both"/>
        <w:rPr>
          <w:rFonts w:ascii="PT Sans" w:hAnsi="PT Sans" w:cs="Arial"/>
          <w:b/>
          <w:sz w:val="18"/>
          <w:szCs w:val="18"/>
        </w:rPr>
      </w:pPr>
      <w:r w:rsidRPr="00F83655">
        <w:rPr>
          <w:rStyle w:val="A5"/>
          <w:rFonts w:ascii="PT Sans" w:hAnsi="PT Sans" w:cs="Arial"/>
          <w:b/>
          <w:sz w:val="18"/>
          <w:szCs w:val="18"/>
        </w:rPr>
        <w:t>8</w:t>
      </w:r>
      <w:r w:rsidR="002D3F9F" w:rsidRPr="00F83655">
        <w:rPr>
          <w:rStyle w:val="A5"/>
          <w:rFonts w:ascii="PT Sans" w:hAnsi="PT Sans" w:cs="Arial"/>
          <w:b/>
          <w:sz w:val="18"/>
          <w:szCs w:val="18"/>
        </w:rPr>
        <w:t>. Behandeling van persoonsgegevens</w:t>
      </w:r>
    </w:p>
    <w:p w:rsidR="00225003" w:rsidRPr="00BA24D0" w:rsidRDefault="00BA24D0" w:rsidP="00F83655">
      <w:pPr>
        <w:pStyle w:val="Geenafstand"/>
        <w:ind w:left="142" w:hanging="142"/>
        <w:rPr>
          <w:rFonts w:ascii="PT Sans" w:hAnsi="PT Sans"/>
          <w:sz w:val="14"/>
        </w:rPr>
      </w:pPr>
      <w:r w:rsidRPr="00F83655">
        <w:rPr>
          <w:rStyle w:val="A5"/>
          <w:rFonts w:ascii="PT Sans" w:hAnsi="PT Sans" w:cs="Arial"/>
          <w:sz w:val="18"/>
          <w:szCs w:val="18"/>
        </w:rPr>
        <w:t xml:space="preserve">   </w:t>
      </w:r>
      <w:r w:rsidR="002D3F9F" w:rsidRPr="00F83655">
        <w:rPr>
          <w:rStyle w:val="A5"/>
          <w:rFonts w:ascii="PT Sans" w:hAnsi="PT Sans" w:cs="Arial"/>
          <w:sz w:val="18"/>
          <w:szCs w:val="18"/>
        </w:rPr>
        <w:t xml:space="preserve">Persoonsgebonden informatie is louter bedoeld voor intern gebruik door </w:t>
      </w:r>
      <w:r w:rsidR="00F83655" w:rsidRPr="00F83655">
        <w:rPr>
          <w:rStyle w:val="A5"/>
          <w:rFonts w:ascii="PT Sans" w:hAnsi="PT Sans" w:cs="Arial"/>
          <w:sz w:val="18"/>
          <w:szCs w:val="18"/>
        </w:rPr>
        <w:t>de auteur</w:t>
      </w:r>
      <w:r w:rsidR="002D3F9F" w:rsidRPr="00F83655">
        <w:rPr>
          <w:rStyle w:val="A5"/>
          <w:rFonts w:ascii="PT Sans" w:hAnsi="PT Sans" w:cs="Arial"/>
          <w:sz w:val="18"/>
          <w:szCs w:val="18"/>
        </w:rPr>
        <w:t>. De klant heeft recht op inzage en verbetering zoals voorzien in de wet van 8 december 1992 betreffende de bescherming van privé-leven. Melding van in</w:t>
      </w:r>
      <w:r w:rsidR="002D3F9F" w:rsidRPr="00F83655">
        <w:rPr>
          <w:rStyle w:val="A5"/>
          <w:rFonts w:ascii="PT Sans" w:hAnsi="PT Sans" w:cs="Arial"/>
          <w:sz w:val="18"/>
          <w:szCs w:val="18"/>
        </w:rPr>
        <w:softHyphen/>
        <w:t>breuken op deze algemene voorwaarden kan via e-mail.</w:t>
      </w:r>
    </w:p>
    <w:sectPr w:rsidR="00225003" w:rsidRPr="00BA24D0" w:rsidSect="00BA2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03" w:rsidRDefault="00225003" w:rsidP="00225003">
      <w:pPr>
        <w:spacing w:after="0" w:line="240" w:lineRule="auto"/>
      </w:pPr>
      <w:r>
        <w:separator/>
      </w:r>
    </w:p>
  </w:endnote>
  <w:endnote w:type="continuationSeparator" w:id="0">
    <w:p w:rsidR="00225003" w:rsidRDefault="00225003" w:rsidP="0022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Light">
    <w:altName w:val="Cambria"/>
    <w:panose1 w:val="00000000000000000000"/>
    <w:charset w:val="00"/>
    <w:family w:val="swiss"/>
    <w:notTrueType/>
    <w:pitch w:val="default"/>
    <w:sig w:usb0="00000003" w:usb1="00000000" w:usb2="00000000" w:usb3="00000000" w:csb0="00000001" w:csb1="00000000"/>
  </w:font>
  <w:font w:name="DINPro-Mediu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03" w:rsidRDefault="00225003" w:rsidP="00225003">
      <w:pPr>
        <w:spacing w:after="0" w:line="240" w:lineRule="auto"/>
      </w:pPr>
      <w:r>
        <w:separator/>
      </w:r>
    </w:p>
  </w:footnote>
  <w:footnote w:type="continuationSeparator" w:id="0">
    <w:p w:rsidR="00225003" w:rsidRDefault="00225003" w:rsidP="00225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AC9"/>
    <w:multiLevelType w:val="hybridMultilevel"/>
    <w:tmpl w:val="6A689E72"/>
    <w:lvl w:ilvl="0" w:tplc="7BCCAE3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1407846"/>
    <w:multiLevelType w:val="hybridMultilevel"/>
    <w:tmpl w:val="BF94416E"/>
    <w:lvl w:ilvl="0" w:tplc="789A119A">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nsid w:val="782626B9"/>
    <w:multiLevelType w:val="hybridMultilevel"/>
    <w:tmpl w:val="7C009CA6"/>
    <w:lvl w:ilvl="0" w:tplc="6BB81296">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43"/>
    <w:rsid w:val="00084EDA"/>
    <w:rsid w:val="00225003"/>
    <w:rsid w:val="002D3F9F"/>
    <w:rsid w:val="004313E5"/>
    <w:rsid w:val="005C0D35"/>
    <w:rsid w:val="00877E43"/>
    <w:rsid w:val="008E7539"/>
    <w:rsid w:val="00A240B9"/>
    <w:rsid w:val="00AB0900"/>
    <w:rsid w:val="00BA24D0"/>
    <w:rsid w:val="00C10CD4"/>
    <w:rsid w:val="00CD4F5A"/>
    <w:rsid w:val="00CE31F6"/>
    <w:rsid w:val="00D15772"/>
    <w:rsid w:val="00F83655"/>
    <w:rsid w:val="00F935C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5003"/>
    <w:pPr>
      <w:ind w:left="720"/>
      <w:contextualSpacing/>
    </w:pPr>
  </w:style>
  <w:style w:type="paragraph" w:styleId="Voetnoottekst">
    <w:name w:val="footnote text"/>
    <w:basedOn w:val="Standaard"/>
    <w:link w:val="VoetnoottekstChar"/>
    <w:uiPriority w:val="99"/>
    <w:semiHidden/>
    <w:unhideWhenUsed/>
    <w:rsid w:val="002250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5003"/>
    <w:rPr>
      <w:sz w:val="20"/>
      <w:szCs w:val="20"/>
    </w:rPr>
  </w:style>
  <w:style w:type="character" w:styleId="Voetnootmarkering">
    <w:name w:val="footnote reference"/>
    <w:basedOn w:val="Standaardalinea-lettertype"/>
    <w:uiPriority w:val="99"/>
    <w:semiHidden/>
    <w:unhideWhenUsed/>
    <w:rsid w:val="00225003"/>
    <w:rPr>
      <w:vertAlign w:val="superscript"/>
    </w:rPr>
  </w:style>
  <w:style w:type="paragraph" w:customStyle="1" w:styleId="Default">
    <w:name w:val="Default"/>
    <w:rsid w:val="002D3F9F"/>
    <w:pPr>
      <w:autoSpaceDE w:val="0"/>
      <w:autoSpaceDN w:val="0"/>
      <w:adjustRightInd w:val="0"/>
      <w:spacing w:after="0" w:line="240" w:lineRule="auto"/>
    </w:pPr>
    <w:rPr>
      <w:rFonts w:ascii="DINPro-Light" w:hAnsi="DINPro-Light" w:cs="DINPro-Light"/>
      <w:color w:val="000000"/>
      <w:sz w:val="24"/>
      <w:szCs w:val="24"/>
    </w:rPr>
  </w:style>
  <w:style w:type="paragraph" w:customStyle="1" w:styleId="Pa4">
    <w:name w:val="Pa4"/>
    <w:basedOn w:val="Default"/>
    <w:next w:val="Default"/>
    <w:uiPriority w:val="99"/>
    <w:rsid w:val="002D3F9F"/>
    <w:pPr>
      <w:spacing w:line="241" w:lineRule="atLeast"/>
    </w:pPr>
    <w:rPr>
      <w:rFonts w:cstheme="minorBidi"/>
      <w:color w:val="auto"/>
    </w:rPr>
  </w:style>
  <w:style w:type="character" w:customStyle="1" w:styleId="A2">
    <w:name w:val="A2"/>
    <w:uiPriority w:val="99"/>
    <w:rsid w:val="002D3F9F"/>
    <w:rPr>
      <w:rFonts w:cs="DINPro-Light"/>
      <w:color w:val="000000"/>
      <w:sz w:val="14"/>
      <w:szCs w:val="14"/>
    </w:rPr>
  </w:style>
  <w:style w:type="character" w:customStyle="1" w:styleId="A5">
    <w:name w:val="A5"/>
    <w:uiPriority w:val="99"/>
    <w:rsid w:val="002D3F9F"/>
    <w:rPr>
      <w:rFonts w:ascii="DINPro-Medium" w:hAnsi="DINPro-Medium" w:cs="DINPro-Medium"/>
      <w:color w:val="000000"/>
      <w:sz w:val="12"/>
      <w:szCs w:val="12"/>
    </w:rPr>
  </w:style>
  <w:style w:type="paragraph" w:customStyle="1" w:styleId="Pa5">
    <w:name w:val="Pa5"/>
    <w:basedOn w:val="Default"/>
    <w:next w:val="Default"/>
    <w:uiPriority w:val="99"/>
    <w:rsid w:val="002D3F9F"/>
    <w:pPr>
      <w:spacing w:line="241" w:lineRule="atLeast"/>
    </w:pPr>
    <w:rPr>
      <w:rFonts w:cstheme="minorBidi"/>
      <w:color w:val="auto"/>
    </w:rPr>
  </w:style>
  <w:style w:type="character" w:styleId="Verwijzingopmerking">
    <w:name w:val="annotation reference"/>
    <w:basedOn w:val="Standaardalinea-lettertype"/>
    <w:uiPriority w:val="99"/>
    <w:semiHidden/>
    <w:unhideWhenUsed/>
    <w:rsid w:val="002D3F9F"/>
    <w:rPr>
      <w:sz w:val="16"/>
      <w:szCs w:val="16"/>
    </w:rPr>
  </w:style>
  <w:style w:type="paragraph" w:styleId="Tekstopmerking">
    <w:name w:val="annotation text"/>
    <w:basedOn w:val="Standaard"/>
    <w:link w:val="TekstopmerkingChar"/>
    <w:uiPriority w:val="99"/>
    <w:semiHidden/>
    <w:unhideWhenUsed/>
    <w:rsid w:val="002D3F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3F9F"/>
    <w:rPr>
      <w:sz w:val="20"/>
      <w:szCs w:val="20"/>
    </w:rPr>
  </w:style>
  <w:style w:type="paragraph" w:styleId="Ballontekst">
    <w:name w:val="Balloon Text"/>
    <w:basedOn w:val="Standaard"/>
    <w:link w:val="BallontekstChar"/>
    <w:uiPriority w:val="99"/>
    <w:semiHidden/>
    <w:unhideWhenUsed/>
    <w:rsid w:val="002D3F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F9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D4F5A"/>
    <w:rPr>
      <w:b/>
      <w:bCs/>
    </w:rPr>
  </w:style>
  <w:style w:type="character" w:customStyle="1" w:styleId="OnderwerpvanopmerkingChar">
    <w:name w:val="Onderwerp van opmerking Char"/>
    <w:basedOn w:val="TekstopmerkingChar"/>
    <w:link w:val="Onderwerpvanopmerking"/>
    <w:uiPriority w:val="99"/>
    <w:semiHidden/>
    <w:rsid w:val="00CD4F5A"/>
    <w:rPr>
      <w:b/>
      <w:bCs/>
      <w:sz w:val="20"/>
      <w:szCs w:val="20"/>
    </w:rPr>
  </w:style>
  <w:style w:type="paragraph" w:styleId="Geenafstand">
    <w:name w:val="No Spacing"/>
    <w:uiPriority w:val="1"/>
    <w:qFormat/>
    <w:rsid w:val="00BA24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5003"/>
    <w:pPr>
      <w:ind w:left="720"/>
      <w:contextualSpacing/>
    </w:pPr>
  </w:style>
  <w:style w:type="paragraph" w:styleId="Voetnoottekst">
    <w:name w:val="footnote text"/>
    <w:basedOn w:val="Standaard"/>
    <w:link w:val="VoetnoottekstChar"/>
    <w:uiPriority w:val="99"/>
    <w:semiHidden/>
    <w:unhideWhenUsed/>
    <w:rsid w:val="002250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5003"/>
    <w:rPr>
      <w:sz w:val="20"/>
      <w:szCs w:val="20"/>
    </w:rPr>
  </w:style>
  <w:style w:type="character" w:styleId="Voetnootmarkering">
    <w:name w:val="footnote reference"/>
    <w:basedOn w:val="Standaardalinea-lettertype"/>
    <w:uiPriority w:val="99"/>
    <w:semiHidden/>
    <w:unhideWhenUsed/>
    <w:rsid w:val="00225003"/>
    <w:rPr>
      <w:vertAlign w:val="superscript"/>
    </w:rPr>
  </w:style>
  <w:style w:type="paragraph" w:customStyle="1" w:styleId="Default">
    <w:name w:val="Default"/>
    <w:rsid w:val="002D3F9F"/>
    <w:pPr>
      <w:autoSpaceDE w:val="0"/>
      <w:autoSpaceDN w:val="0"/>
      <w:adjustRightInd w:val="0"/>
      <w:spacing w:after="0" w:line="240" w:lineRule="auto"/>
    </w:pPr>
    <w:rPr>
      <w:rFonts w:ascii="DINPro-Light" w:hAnsi="DINPro-Light" w:cs="DINPro-Light"/>
      <w:color w:val="000000"/>
      <w:sz w:val="24"/>
      <w:szCs w:val="24"/>
    </w:rPr>
  </w:style>
  <w:style w:type="paragraph" w:customStyle="1" w:styleId="Pa4">
    <w:name w:val="Pa4"/>
    <w:basedOn w:val="Default"/>
    <w:next w:val="Default"/>
    <w:uiPriority w:val="99"/>
    <w:rsid w:val="002D3F9F"/>
    <w:pPr>
      <w:spacing w:line="241" w:lineRule="atLeast"/>
    </w:pPr>
    <w:rPr>
      <w:rFonts w:cstheme="minorBidi"/>
      <w:color w:val="auto"/>
    </w:rPr>
  </w:style>
  <w:style w:type="character" w:customStyle="1" w:styleId="A2">
    <w:name w:val="A2"/>
    <w:uiPriority w:val="99"/>
    <w:rsid w:val="002D3F9F"/>
    <w:rPr>
      <w:rFonts w:cs="DINPro-Light"/>
      <w:color w:val="000000"/>
      <w:sz w:val="14"/>
      <w:szCs w:val="14"/>
    </w:rPr>
  </w:style>
  <w:style w:type="character" w:customStyle="1" w:styleId="A5">
    <w:name w:val="A5"/>
    <w:uiPriority w:val="99"/>
    <w:rsid w:val="002D3F9F"/>
    <w:rPr>
      <w:rFonts w:ascii="DINPro-Medium" w:hAnsi="DINPro-Medium" w:cs="DINPro-Medium"/>
      <w:color w:val="000000"/>
      <w:sz w:val="12"/>
      <w:szCs w:val="12"/>
    </w:rPr>
  </w:style>
  <w:style w:type="paragraph" w:customStyle="1" w:styleId="Pa5">
    <w:name w:val="Pa5"/>
    <w:basedOn w:val="Default"/>
    <w:next w:val="Default"/>
    <w:uiPriority w:val="99"/>
    <w:rsid w:val="002D3F9F"/>
    <w:pPr>
      <w:spacing w:line="241" w:lineRule="atLeast"/>
    </w:pPr>
    <w:rPr>
      <w:rFonts w:cstheme="minorBidi"/>
      <w:color w:val="auto"/>
    </w:rPr>
  </w:style>
  <w:style w:type="character" w:styleId="Verwijzingopmerking">
    <w:name w:val="annotation reference"/>
    <w:basedOn w:val="Standaardalinea-lettertype"/>
    <w:uiPriority w:val="99"/>
    <w:semiHidden/>
    <w:unhideWhenUsed/>
    <w:rsid w:val="002D3F9F"/>
    <w:rPr>
      <w:sz w:val="16"/>
      <w:szCs w:val="16"/>
    </w:rPr>
  </w:style>
  <w:style w:type="paragraph" w:styleId="Tekstopmerking">
    <w:name w:val="annotation text"/>
    <w:basedOn w:val="Standaard"/>
    <w:link w:val="TekstopmerkingChar"/>
    <w:uiPriority w:val="99"/>
    <w:semiHidden/>
    <w:unhideWhenUsed/>
    <w:rsid w:val="002D3F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3F9F"/>
    <w:rPr>
      <w:sz w:val="20"/>
      <w:szCs w:val="20"/>
    </w:rPr>
  </w:style>
  <w:style w:type="paragraph" w:styleId="Ballontekst">
    <w:name w:val="Balloon Text"/>
    <w:basedOn w:val="Standaard"/>
    <w:link w:val="BallontekstChar"/>
    <w:uiPriority w:val="99"/>
    <w:semiHidden/>
    <w:unhideWhenUsed/>
    <w:rsid w:val="002D3F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F9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D4F5A"/>
    <w:rPr>
      <w:b/>
      <w:bCs/>
    </w:rPr>
  </w:style>
  <w:style w:type="character" w:customStyle="1" w:styleId="OnderwerpvanopmerkingChar">
    <w:name w:val="Onderwerp van opmerking Char"/>
    <w:basedOn w:val="TekstopmerkingChar"/>
    <w:link w:val="Onderwerpvanopmerking"/>
    <w:uiPriority w:val="99"/>
    <w:semiHidden/>
    <w:rsid w:val="00CD4F5A"/>
    <w:rPr>
      <w:b/>
      <w:bCs/>
      <w:sz w:val="20"/>
      <w:szCs w:val="20"/>
    </w:rPr>
  </w:style>
  <w:style w:type="paragraph" w:styleId="Geenafstand">
    <w:name w:val="No Spacing"/>
    <w:uiPriority w:val="1"/>
    <w:qFormat/>
    <w:rsid w:val="00BA2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E5F6-34B5-4BB5-BD14-16174A6C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 Fonds voor de Letteren</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Roels</dc:creator>
  <cp:lastModifiedBy>Natalie Ariën</cp:lastModifiedBy>
  <cp:revision>2</cp:revision>
  <dcterms:created xsi:type="dcterms:W3CDTF">2015-06-15T13:44:00Z</dcterms:created>
  <dcterms:modified xsi:type="dcterms:W3CDTF">2015-06-15T13:44:00Z</dcterms:modified>
</cp:coreProperties>
</file>